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1953" w:rsidRPr="002A1953" w:rsidRDefault="002A1953" w:rsidP="000409FB">
      <w:pPr>
        <w:spacing w:line="480" w:lineRule="auto"/>
        <w:jc w:val="both"/>
        <w:rPr>
          <w:rFonts w:ascii="Times New Roman" w:hAnsi="Times New Roman" w:cs="Times New Roman"/>
          <w:sz w:val="24"/>
        </w:rPr>
      </w:pPr>
      <w:r w:rsidRPr="002A1953">
        <w:rPr>
          <w:rFonts w:ascii="Times New Roman" w:hAnsi="Times New Roman" w:cs="Times New Roman"/>
          <w:sz w:val="24"/>
        </w:rPr>
        <w:t>Student’s Name</w:t>
      </w:r>
      <w:bookmarkStart w:id="0" w:name="_GoBack"/>
      <w:bookmarkEnd w:id="0"/>
    </w:p>
    <w:p w:rsidR="002A1953" w:rsidRPr="002A1953" w:rsidRDefault="002A1953" w:rsidP="000409FB">
      <w:pPr>
        <w:spacing w:line="480" w:lineRule="auto"/>
        <w:jc w:val="both"/>
        <w:rPr>
          <w:rFonts w:ascii="Times New Roman" w:hAnsi="Times New Roman" w:cs="Times New Roman"/>
          <w:sz w:val="24"/>
        </w:rPr>
      </w:pPr>
      <w:r w:rsidRPr="002A1953">
        <w:rPr>
          <w:rFonts w:ascii="Times New Roman" w:hAnsi="Times New Roman" w:cs="Times New Roman"/>
          <w:sz w:val="24"/>
        </w:rPr>
        <w:t>Professor’s Name</w:t>
      </w:r>
    </w:p>
    <w:p w:rsidR="002A1953" w:rsidRPr="002A1953" w:rsidRDefault="002A1953" w:rsidP="000409FB">
      <w:pPr>
        <w:spacing w:line="480" w:lineRule="auto"/>
        <w:jc w:val="both"/>
        <w:rPr>
          <w:rFonts w:ascii="Times New Roman" w:hAnsi="Times New Roman" w:cs="Times New Roman"/>
          <w:sz w:val="24"/>
        </w:rPr>
      </w:pPr>
      <w:r w:rsidRPr="002A1953">
        <w:rPr>
          <w:rFonts w:ascii="Times New Roman" w:hAnsi="Times New Roman" w:cs="Times New Roman"/>
          <w:sz w:val="24"/>
        </w:rPr>
        <w:t>Course</w:t>
      </w:r>
    </w:p>
    <w:p w:rsidR="002A1953" w:rsidRPr="002A1953" w:rsidRDefault="002A1953" w:rsidP="000409FB">
      <w:pPr>
        <w:spacing w:line="480" w:lineRule="auto"/>
        <w:jc w:val="both"/>
        <w:rPr>
          <w:rFonts w:ascii="Times New Roman" w:hAnsi="Times New Roman" w:cs="Times New Roman"/>
          <w:sz w:val="24"/>
        </w:rPr>
      </w:pPr>
      <w:r w:rsidRPr="002A1953">
        <w:rPr>
          <w:rFonts w:ascii="Times New Roman" w:hAnsi="Times New Roman" w:cs="Times New Roman"/>
          <w:sz w:val="24"/>
        </w:rPr>
        <w:t>Due Date</w:t>
      </w:r>
    </w:p>
    <w:p w:rsidR="00BE344A" w:rsidRPr="002A1953" w:rsidRDefault="00BE344A" w:rsidP="000409FB">
      <w:pPr>
        <w:spacing w:line="480" w:lineRule="auto"/>
        <w:jc w:val="center"/>
        <w:rPr>
          <w:rFonts w:ascii="Times New Roman" w:hAnsi="Times New Roman" w:cs="Times New Roman"/>
          <w:b/>
          <w:sz w:val="24"/>
          <w:u w:val="single"/>
        </w:rPr>
      </w:pPr>
      <w:r w:rsidRPr="002A1953">
        <w:rPr>
          <w:rFonts w:ascii="Times New Roman" w:hAnsi="Times New Roman" w:cs="Times New Roman"/>
          <w:b/>
          <w:sz w:val="24"/>
          <w:u w:val="single"/>
        </w:rPr>
        <w:t>Consequences vs Intentions</w:t>
      </w:r>
    </w:p>
    <w:p w:rsidR="00EE25E5" w:rsidRPr="002A1953" w:rsidRDefault="002E3D4D" w:rsidP="000409FB">
      <w:pPr>
        <w:spacing w:line="480" w:lineRule="auto"/>
        <w:ind w:firstLine="720"/>
        <w:jc w:val="both"/>
        <w:rPr>
          <w:rFonts w:ascii="Times New Roman" w:hAnsi="Times New Roman" w:cs="Times New Roman"/>
          <w:sz w:val="24"/>
        </w:rPr>
      </w:pPr>
      <w:r w:rsidRPr="002A1953">
        <w:rPr>
          <w:rFonts w:ascii="Times New Roman" w:hAnsi="Times New Roman" w:cs="Times New Roman"/>
          <w:sz w:val="24"/>
        </w:rPr>
        <w:t xml:space="preserve">Kant </w:t>
      </w:r>
      <w:r w:rsidR="00735371" w:rsidRPr="002A1953">
        <w:rPr>
          <w:rFonts w:ascii="Times New Roman" w:hAnsi="Times New Roman" w:cs="Times New Roman"/>
          <w:sz w:val="24"/>
        </w:rPr>
        <w:t xml:space="preserve">is one of the greatest philosophers that history has ever had. Kant is largely celebrated for his theory of ethics, the Kant’s theory of Ethics, in which he </w:t>
      </w:r>
      <w:r w:rsidRPr="002A1953">
        <w:rPr>
          <w:rFonts w:ascii="Times New Roman" w:hAnsi="Times New Roman" w:cs="Times New Roman"/>
          <w:sz w:val="24"/>
        </w:rPr>
        <w:t>claims that a good will is "good without qualification</w:t>
      </w:r>
      <w:r w:rsidR="00735371" w:rsidRPr="002A1953">
        <w:rPr>
          <w:rFonts w:ascii="Times New Roman" w:hAnsi="Times New Roman" w:cs="Times New Roman"/>
          <w:sz w:val="24"/>
        </w:rPr>
        <w:t>.</w:t>
      </w:r>
      <w:r w:rsidRPr="002A1953">
        <w:rPr>
          <w:rFonts w:ascii="Times New Roman" w:hAnsi="Times New Roman" w:cs="Times New Roman"/>
          <w:sz w:val="24"/>
        </w:rPr>
        <w:t>"</w:t>
      </w:r>
      <w:r w:rsidR="00735371" w:rsidRPr="002A1953">
        <w:rPr>
          <w:rFonts w:ascii="Times New Roman" w:hAnsi="Times New Roman" w:cs="Times New Roman"/>
          <w:sz w:val="24"/>
        </w:rPr>
        <w:t xml:space="preserve"> According to Kant, a good will </w:t>
      </w:r>
      <w:r w:rsidRPr="002A1953">
        <w:rPr>
          <w:rFonts w:ascii="Times New Roman" w:hAnsi="Times New Roman" w:cs="Times New Roman"/>
          <w:sz w:val="24"/>
        </w:rPr>
        <w:t xml:space="preserve">is good regardless of the results of its actions. </w:t>
      </w:r>
      <w:r w:rsidR="001E58A2" w:rsidRPr="002A1953">
        <w:rPr>
          <w:rFonts w:ascii="Times New Roman" w:hAnsi="Times New Roman" w:cs="Times New Roman"/>
          <w:sz w:val="24"/>
        </w:rPr>
        <w:t xml:space="preserve">This implies that Kant supports the use of intentions as the basis for judging the morality of people’s actions in the society. on the contrary, </w:t>
      </w:r>
      <w:r w:rsidRPr="002A1953">
        <w:rPr>
          <w:rFonts w:ascii="Times New Roman" w:hAnsi="Times New Roman" w:cs="Times New Roman"/>
          <w:sz w:val="24"/>
        </w:rPr>
        <w:t xml:space="preserve">J.S. Mill, </w:t>
      </w:r>
      <w:r w:rsidR="001E58A2" w:rsidRPr="002A1953">
        <w:rPr>
          <w:rFonts w:ascii="Times New Roman" w:hAnsi="Times New Roman" w:cs="Times New Roman"/>
          <w:sz w:val="24"/>
        </w:rPr>
        <w:t>one of the</w:t>
      </w:r>
      <w:r w:rsidRPr="002A1953">
        <w:rPr>
          <w:rFonts w:ascii="Times New Roman" w:hAnsi="Times New Roman" w:cs="Times New Roman"/>
          <w:sz w:val="24"/>
        </w:rPr>
        <w:t xml:space="preserve"> Utilitarian philosopher</w:t>
      </w:r>
      <w:r w:rsidR="001E58A2" w:rsidRPr="002A1953">
        <w:rPr>
          <w:rFonts w:ascii="Times New Roman" w:hAnsi="Times New Roman" w:cs="Times New Roman"/>
          <w:sz w:val="24"/>
        </w:rPr>
        <w:t>s,</w:t>
      </w:r>
      <w:r w:rsidRPr="002A1953">
        <w:rPr>
          <w:rFonts w:ascii="Times New Roman" w:hAnsi="Times New Roman" w:cs="Times New Roman"/>
          <w:sz w:val="24"/>
        </w:rPr>
        <w:t xml:space="preserve"> seems quite opposed to this idea and focuses primarily on consequences in his moral assessments</w:t>
      </w:r>
      <w:r w:rsidR="001E58A2" w:rsidRPr="002A1953">
        <w:rPr>
          <w:rFonts w:ascii="Times New Roman" w:hAnsi="Times New Roman" w:cs="Times New Roman"/>
          <w:sz w:val="24"/>
        </w:rPr>
        <w:t xml:space="preserve">. Mill and </w:t>
      </w:r>
      <w:r w:rsidRPr="002A1953">
        <w:rPr>
          <w:rFonts w:ascii="Times New Roman" w:hAnsi="Times New Roman" w:cs="Times New Roman"/>
          <w:sz w:val="24"/>
        </w:rPr>
        <w:t>Aristotle take</w:t>
      </w:r>
      <w:r w:rsidR="001E58A2" w:rsidRPr="002A1953">
        <w:rPr>
          <w:rFonts w:ascii="Times New Roman" w:hAnsi="Times New Roman" w:cs="Times New Roman"/>
          <w:sz w:val="24"/>
        </w:rPr>
        <w:t xml:space="preserve"> </w:t>
      </w:r>
      <w:r w:rsidRPr="002A1953">
        <w:rPr>
          <w:rFonts w:ascii="Times New Roman" w:hAnsi="Times New Roman" w:cs="Times New Roman"/>
          <w:sz w:val="24"/>
        </w:rPr>
        <w:t>a similar stance</w:t>
      </w:r>
      <w:r w:rsidR="001E58A2" w:rsidRPr="002A1953">
        <w:rPr>
          <w:rFonts w:ascii="Times New Roman" w:hAnsi="Times New Roman" w:cs="Times New Roman"/>
          <w:sz w:val="24"/>
        </w:rPr>
        <w:t xml:space="preserve"> by contending that the end justifies the means and hence consequences should be used as the basis upon which the </w:t>
      </w:r>
      <w:r w:rsidR="001E58A2" w:rsidRPr="002A1953">
        <w:rPr>
          <w:rFonts w:ascii="Times New Roman" w:hAnsi="Times New Roman" w:cs="Times New Roman"/>
          <w:sz w:val="24"/>
        </w:rPr>
        <w:t>morality of people’s actions in the society</w:t>
      </w:r>
      <w:r w:rsidR="001E58A2" w:rsidRPr="002A1953">
        <w:rPr>
          <w:rFonts w:ascii="Times New Roman" w:hAnsi="Times New Roman" w:cs="Times New Roman"/>
          <w:sz w:val="24"/>
        </w:rPr>
        <w:t xml:space="preserve"> should be judged</w:t>
      </w:r>
      <w:r w:rsidRPr="002A1953">
        <w:rPr>
          <w:rFonts w:ascii="Times New Roman" w:hAnsi="Times New Roman" w:cs="Times New Roman"/>
          <w:sz w:val="24"/>
        </w:rPr>
        <w:t xml:space="preserve">. </w:t>
      </w:r>
      <w:r w:rsidR="00EE25E5" w:rsidRPr="002A1953">
        <w:rPr>
          <w:rFonts w:ascii="Times New Roman" w:hAnsi="Times New Roman" w:cs="Times New Roman"/>
          <w:sz w:val="24"/>
        </w:rPr>
        <w:t xml:space="preserve">Though these two philosophical viewpoints have of morality have valid arguments, the Utilitarian position held by </w:t>
      </w:r>
      <w:r w:rsidR="00EE25E5" w:rsidRPr="002A1953">
        <w:rPr>
          <w:rFonts w:ascii="Times New Roman" w:hAnsi="Times New Roman" w:cs="Times New Roman"/>
          <w:sz w:val="24"/>
        </w:rPr>
        <w:t>Mill and Aristotle</w:t>
      </w:r>
      <w:r w:rsidR="00EE25E5" w:rsidRPr="002A1953">
        <w:rPr>
          <w:rFonts w:ascii="Times New Roman" w:hAnsi="Times New Roman" w:cs="Times New Roman"/>
          <w:sz w:val="24"/>
        </w:rPr>
        <w:t xml:space="preserve"> is more convincing that Kant’s position.</w:t>
      </w:r>
      <w:r w:rsidR="001C3DA2" w:rsidRPr="002A1953">
        <w:rPr>
          <w:rFonts w:ascii="Times New Roman" w:hAnsi="Times New Roman" w:cs="Times New Roman"/>
          <w:sz w:val="24"/>
        </w:rPr>
        <w:t xml:space="preserve"> </w:t>
      </w:r>
      <w:r w:rsidR="001C3DA2" w:rsidRPr="002A1953">
        <w:rPr>
          <w:rFonts w:ascii="Times New Roman" w:hAnsi="Times New Roman" w:cs="Times New Roman"/>
          <w:sz w:val="24"/>
        </w:rPr>
        <w:t xml:space="preserve">My contention is that </w:t>
      </w:r>
      <w:r w:rsidR="001C3DA2" w:rsidRPr="002A1953">
        <w:rPr>
          <w:rFonts w:ascii="Times New Roman" w:hAnsi="Times New Roman" w:cs="Times New Roman"/>
          <w:sz w:val="24"/>
        </w:rPr>
        <w:t>Mill</w:t>
      </w:r>
      <w:r w:rsidR="001C3DA2" w:rsidRPr="002A1953">
        <w:rPr>
          <w:rFonts w:ascii="Times New Roman" w:hAnsi="Times New Roman" w:cs="Times New Roman"/>
          <w:sz w:val="24"/>
        </w:rPr>
        <w:t xml:space="preserve">’s theory is far superior in dealing with </w:t>
      </w:r>
      <w:r w:rsidR="00FB244F" w:rsidRPr="002A1953">
        <w:rPr>
          <w:rFonts w:ascii="Times New Roman" w:hAnsi="Times New Roman" w:cs="Times New Roman"/>
          <w:sz w:val="24"/>
        </w:rPr>
        <w:t>moral judgement</w:t>
      </w:r>
      <w:r w:rsidR="001C3DA2" w:rsidRPr="002A1953">
        <w:rPr>
          <w:rFonts w:ascii="Times New Roman" w:hAnsi="Times New Roman" w:cs="Times New Roman"/>
          <w:sz w:val="24"/>
        </w:rPr>
        <w:t xml:space="preserve"> to that of </w:t>
      </w:r>
      <w:r w:rsidR="00FB244F" w:rsidRPr="002A1953">
        <w:rPr>
          <w:rFonts w:ascii="Times New Roman" w:hAnsi="Times New Roman" w:cs="Times New Roman"/>
          <w:sz w:val="24"/>
        </w:rPr>
        <w:t>Kant</w:t>
      </w:r>
      <w:r w:rsidR="001C3DA2" w:rsidRPr="002A1953">
        <w:rPr>
          <w:rFonts w:ascii="Times New Roman" w:hAnsi="Times New Roman" w:cs="Times New Roman"/>
          <w:sz w:val="24"/>
        </w:rPr>
        <w:t>, and in what follows I will demonstrate why.</w:t>
      </w:r>
    </w:p>
    <w:p w:rsidR="00EE25E5" w:rsidRPr="002A1953" w:rsidRDefault="00743C99" w:rsidP="000409FB">
      <w:pPr>
        <w:spacing w:line="480" w:lineRule="auto"/>
        <w:ind w:firstLine="720"/>
        <w:jc w:val="both"/>
        <w:rPr>
          <w:rFonts w:ascii="Times New Roman" w:hAnsi="Times New Roman" w:cs="Times New Roman"/>
          <w:sz w:val="24"/>
        </w:rPr>
      </w:pPr>
      <w:r w:rsidRPr="002A1953">
        <w:rPr>
          <w:rFonts w:ascii="Times New Roman" w:hAnsi="Times New Roman" w:cs="Times New Roman"/>
          <w:sz w:val="24"/>
        </w:rPr>
        <w:t>The philosophical issue being introduced by Kant</w:t>
      </w:r>
      <w:r w:rsidR="00587D89" w:rsidRPr="002A1953">
        <w:rPr>
          <w:rFonts w:ascii="Times New Roman" w:hAnsi="Times New Roman" w:cs="Times New Roman"/>
          <w:sz w:val="24"/>
        </w:rPr>
        <w:t xml:space="preserve"> when he says that </w:t>
      </w:r>
      <w:r w:rsidR="00587D89" w:rsidRPr="002A1953">
        <w:rPr>
          <w:rFonts w:ascii="Times New Roman" w:hAnsi="Times New Roman" w:cs="Times New Roman"/>
          <w:sz w:val="24"/>
        </w:rPr>
        <w:t>a good will is "good without qualification"</w:t>
      </w:r>
      <w:r w:rsidR="00587D89" w:rsidRPr="002A1953">
        <w:rPr>
          <w:rFonts w:ascii="Times New Roman" w:hAnsi="Times New Roman" w:cs="Times New Roman"/>
          <w:sz w:val="24"/>
        </w:rPr>
        <w:t xml:space="preserve"> is whether morality should be a question of the intentions people have when they act or the consequences that their acts bring about.</w:t>
      </w:r>
      <w:r w:rsidR="00624F31" w:rsidRPr="002A1953">
        <w:rPr>
          <w:rFonts w:ascii="Times New Roman" w:hAnsi="Times New Roman" w:cs="Times New Roman"/>
          <w:sz w:val="24"/>
        </w:rPr>
        <w:t xml:space="preserve"> In respect to this philosophical issue, it is an undeniable fact that people in this world engage in different acts with the hope of achieving a desired outcome. For this reason, the consequences which come at the end of an actions is more </w:t>
      </w:r>
      <w:r w:rsidR="00624F31" w:rsidRPr="002A1953">
        <w:rPr>
          <w:rFonts w:ascii="Times New Roman" w:hAnsi="Times New Roman" w:cs="Times New Roman"/>
          <w:sz w:val="24"/>
        </w:rPr>
        <w:lastRenderedPageBreak/>
        <w:t>important than the intention enshrined in the act.</w:t>
      </w:r>
      <w:r w:rsidR="00F257CC" w:rsidRPr="002A1953">
        <w:rPr>
          <w:rFonts w:ascii="Times New Roman" w:hAnsi="Times New Roman" w:cs="Times New Roman"/>
          <w:sz w:val="24"/>
        </w:rPr>
        <w:t xml:space="preserve"> </w:t>
      </w:r>
      <w:r w:rsidR="00C172A2" w:rsidRPr="002A1953">
        <w:rPr>
          <w:rFonts w:ascii="Times New Roman" w:hAnsi="Times New Roman" w:cs="Times New Roman"/>
          <w:sz w:val="24"/>
        </w:rPr>
        <w:t xml:space="preserve">Therefore, the argument that </w:t>
      </w:r>
      <w:r w:rsidR="00C172A2" w:rsidRPr="002A1953">
        <w:rPr>
          <w:rFonts w:ascii="Times New Roman" w:hAnsi="Times New Roman" w:cs="Times New Roman"/>
          <w:sz w:val="24"/>
        </w:rPr>
        <w:t>Mill and Aristotle</w:t>
      </w:r>
      <w:r w:rsidR="00C172A2" w:rsidRPr="002A1953">
        <w:rPr>
          <w:rFonts w:ascii="Times New Roman" w:hAnsi="Times New Roman" w:cs="Times New Roman"/>
          <w:sz w:val="24"/>
        </w:rPr>
        <w:t xml:space="preserve"> put forth which </w:t>
      </w:r>
      <w:r w:rsidR="005C6A13" w:rsidRPr="002A1953">
        <w:rPr>
          <w:rFonts w:ascii="Times New Roman" w:hAnsi="Times New Roman" w:cs="Times New Roman"/>
          <w:sz w:val="24"/>
        </w:rPr>
        <w:t>supports the fact that consequences are the best basis for moral judgement is makes more sense than what Kant proposition.</w:t>
      </w:r>
    </w:p>
    <w:p w:rsidR="000F4D96" w:rsidRPr="002A1953" w:rsidRDefault="00915411" w:rsidP="000409FB">
      <w:pPr>
        <w:spacing w:line="480" w:lineRule="auto"/>
        <w:ind w:firstLine="720"/>
        <w:jc w:val="both"/>
        <w:rPr>
          <w:rFonts w:ascii="Times New Roman" w:hAnsi="Times New Roman" w:cs="Times New Roman"/>
          <w:sz w:val="24"/>
        </w:rPr>
      </w:pPr>
      <w:r w:rsidRPr="002A1953">
        <w:rPr>
          <w:rFonts w:ascii="Times New Roman" w:hAnsi="Times New Roman" w:cs="Times New Roman"/>
          <w:sz w:val="24"/>
        </w:rPr>
        <w:t xml:space="preserve">Kant’s </w:t>
      </w:r>
      <w:r w:rsidRPr="002A1953">
        <w:rPr>
          <w:rFonts w:ascii="Times New Roman" w:hAnsi="Times New Roman" w:cs="Times New Roman"/>
          <w:sz w:val="24"/>
        </w:rPr>
        <w:t xml:space="preserve">argument </w:t>
      </w:r>
      <w:r w:rsidRPr="002A1953">
        <w:rPr>
          <w:rFonts w:ascii="Times New Roman" w:hAnsi="Times New Roman" w:cs="Times New Roman"/>
          <w:sz w:val="24"/>
        </w:rPr>
        <w:t>in which he claims that a good will is "good without qualification"</w:t>
      </w:r>
      <w:r w:rsidRPr="002A1953">
        <w:rPr>
          <w:rFonts w:ascii="Times New Roman" w:hAnsi="Times New Roman" w:cs="Times New Roman"/>
          <w:sz w:val="24"/>
        </w:rPr>
        <w:t xml:space="preserve"> implies that </w:t>
      </w:r>
      <w:r w:rsidR="00CC6155" w:rsidRPr="002A1953">
        <w:rPr>
          <w:rFonts w:ascii="Times New Roman" w:hAnsi="Times New Roman" w:cs="Times New Roman"/>
          <w:sz w:val="24"/>
        </w:rPr>
        <w:t xml:space="preserve">however bad the outcomes of a person’s actions maybe, the morality of such actions should only be judged from the intentions that such a person had when carrying out the act. </w:t>
      </w:r>
      <w:r w:rsidR="00E0134E" w:rsidRPr="002A1953">
        <w:rPr>
          <w:rFonts w:ascii="Times New Roman" w:hAnsi="Times New Roman" w:cs="Times New Roman"/>
          <w:sz w:val="24"/>
        </w:rPr>
        <w:t>This argument is good because it promotes the notion that morality is built within an individual’s mind. It is the mind which tells a person to do something and hence the morality of such an individual’s acts should be judged from that person’s intentions. Though the consequences of an act could be unpleasing, the intensions behind such act could be purely good and thus moral. In addition, it is usually very hard to please everybody because what feels good for one person may not be as good to another person.</w:t>
      </w:r>
      <w:r w:rsidR="00A10132" w:rsidRPr="002A1953">
        <w:rPr>
          <w:rFonts w:ascii="Times New Roman" w:hAnsi="Times New Roman" w:cs="Times New Roman"/>
          <w:sz w:val="24"/>
        </w:rPr>
        <w:t xml:space="preserve"> For this reason, the intention behind any given act stands out to be the most objective standard upon which the morality of an individual’s act can be measured or judged.</w:t>
      </w:r>
    </w:p>
    <w:p w:rsidR="00C35E4D" w:rsidRPr="002A1953" w:rsidRDefault="00881F10" w:rsidP="000409FB">
      <w:pPr>
        <w:spacing w:line="480" w:lineRule="auto"/>
        <w:ind w:firstLine="720"/>
        <w:jc w:val="both"/>
        <w:rPr>
          <w:rFonts w:ascii="Times New Roman" w:hAnsi="Times New Roman" w:cs="Times New Roman"/>
          <w:sz w:val="24"/>
        </w:rPr>
      </w:pPr>
      <w:r w:rsidRPr="002A1953">
        <w:rPr>
          <w:rFonts w:ascii="Times New Roman" w:hAnsi="Times New Roman" w:cs="Times New Roman"/>
          <w:sz w:val="24"/>
        </w:rPr>
        <w:t>H</w:t>
      </w:r>
      <w:r w:rsidR="001D152D" w:rsidRPr="002A1953">
        <w:rPr>
          <w:rFonts w:ascii="Times New Roman" w:hAnsi="Times New Roman" w:cs="Times New Roman"/>
          <w:sz w:val="24"/>
        </w:rPr>
        <w:t>ow</w:t>
      </w:r>
      <w:r w:rsidRPr="002A1953">
        <w:rPr>
          <w:rFonts w:ascii="Times New Roman" w:hAnsi="Times New Roman" w:cs="Times New Roman"/>
          <w:sz w:val="24"/>
        </w:rPr>
        <w:t xml:space="preserve">ever, taking intentions as the main basis of moral judgement </w:t>
      </w:r>
      <w:r w:rsidR="00CC6155" w:rsidRPr="002A1953">
        <w:rPr>
          <w:rFonts w:ascii="Times New Roman" w:hAnsi="Times New Roman" w:cs="Times New Roman"/>
          <w:sz w:val="24"/>
        </w:rPr>
        <w:t xml:space="preserve">is a very awful way of judging people’s actions because intentions are only best known by the person performing the act. It is very difficult to know for sure the intentions of an individual by looking at their acts. This kind of situation creates a huge loophole for evil doers who may have bad intentions when acting in a certain manner. Such evil intentions may not be directly manifested in the consequences of their </w:t>
      </w:r>
      <w:r w:rsidR="00007DCF" w:rsidRPr="002A1953">
        <w:rPr>
          <w:rFonts w:ascii="Times New Roman" w:hAnsi="Times New Roman" w:cs="Times New Roman"/>
          <w:sz w:val="24"/>
        </w:rPr>
        <w:t xml:space="preserve">acts. In such situations, evil doers can still </w:t>
      </w:r>
      <w:r w:rsidR="006D6DBC" w:rsidRPr="002A1953">
        <w:rPr>
          <w:rFonts w:ascii="Times New Roman" w:hAnsi="Times New Roman" w:cs="Times New Roman"/>
          <w:sz w:val="24"/>
        </w:rPr>
        <w:t>find a way of luring people about how they had good intentions when doing whatever they did. In this manner, such evil doers may still be judged as being moral, when in actual sense they are not.</w:t>
      </w:r>
      <w:r w:rsidR="00FB3D14" w:rsidRPr="002A1953">
        <w:rPr>
          <w:rFonts w:ascii="Times New Roman" w:hAnsi="Times New Roman" w:cs="Times New Roman"/>
          <w:sz w:val="24"/>
        </w:rPr>
        <w:t xml:space="preserve"> In addition, people may have good intentions when doing something but they may not put in much effort to actualize their intentions.</w:t>
      </w:r>
      <w:r w:rsidR="00DB1C43" w:rsidRPr="002A1953">
        <w:rPr>
          <w:rFonts w:ascii="Times New Roman" w:hAnsi="Times New Roman" w:cs="Times New Roman"/>
          <w:sz w:val="24"/>
        </w:rPr>
        <w:t xml:space="preserve"> These problems can be solved by using Mill’s Utilitarian argument which considers the consequences to </w:t>
      </w:r>
      <w:r w:rsidR="00DB1C43" w:rsidRPr="002A1953">
        <w:rPr>
          <w:rFonts w:ascii="Times New Roman" w:hAnsi="Times New Roman" w:cs="Times New Roman"/>
          <w:sz w:val="24"/>
        </w:rPr>
        <w:lastRenderedPageBreak/>
        <w:t xml:space="preserve">be the main basis upon which the morality of an individual’s act should be judged. This is because the benefit of an act is not realized in the actor’s intentions. Instead, such benefit is realized through the outcomes or the consequences of such an act. Taking the consequences as the main measure of the morality of an individual’s act also has the benefit of encouraging people to perform good acts that yield good consequences. This is because </w:t>
      </w:r>
      <w:r w:rsidR="00D12708" w:rsidRPr="002A1953">
        <w:rPr>
          <w:rFonts w:ascii="Times New Roman" w:hAnsi="Times New Roman" w:cs="Times New Roman"/>
          <w:sz w:val="24"/>
        </w:rPr>
        <w:t>praising people for having done good acts encourages them do to good things again and again in future, something that helps to minimize</w:t>
      </w:r>
      <w:r w:rsidR="006D6DBC" w:rsidRPr="002A1953">
        <w:rPr>
          <w:rFonts w:ascii="Times New Roman" w:hAnsi="Times New Roman" w:cs="Times New Roman"/>
          <w:sz w:val="24"/>
        </w:rPr>
        <w:t xml:space="preserve"> </w:t>
      </w:r>
      <w:r w:rsidR="00D12708" w:rsidRPr="002A1953">
        <w:rPr>
          <w:rFonts w:ascii="Times New Roman" w:hAnsi="Times New Roman" w:cs="Times New Roman"/>
          <w:sz w:val="24"/>
        </w:rPr>
        <w:t>immoral acts in the society.</w:t>
      </w:r>
    </w:p>
    <w:p w:rsidR="00915411" w:rsidRPr="002A1953" w:rsidRDefault="00C35E4D" w:rsidP="000409FB">
      <w:pPr>
        <w:spacing w:line="480" w:lineRule="auto"/>
        <w:ind w:firstLine="720"/>
        <w:jc w:val="both"/>
        <w:rPr>
          <w:rFonts w:ascii="Times New Roman" w:hAnsi="Times New Roman" w:cs="Times New Roman"/>
          <w:sz w:val="24"/>
        </w:rPr>
      </w:pPr>
      <w:r w:rsidRPr="002A1953">
        <w:rPr>
          <w:rFonts w:ascii="Times New Roman" w:hAnsi="Times New Roman" w:cs="Times New Roman"/>
          <w:sz w:val="24"/>
        </w:rPr>
        <w:t xml:space="preserve">One main objection that which may be leveled against Mill’s Utilitarian argument is that the goodness of the consequences </w:t>
      </w:r>
      <w:r w:rsidR="00307C54" w:rsidRPr="002A1953">
        <w:rPr>
          <w:rFonts w:ascii="Times New Roman" w:hAnsi="Times New Roman" w:cs="Times New Roman"/>
          <w:sz w:val="24"/>
        </w:rPr>
        <w:t>is a relative and highly subjective factor. This is because different people have different tastes and hence a good outcome of an act to one individual may be an awful consequence for another person.</w:t>
      </w:r>
      <w:r w:rsidR="001B22B3" w:rsidRPr="002A1953">
        <w:rPr>
          <w:rFonts w:ascii="Times New Roman" w:hAnsi="Times New Roman" w:cs="Times New Roman"/>
          <w:sz w:val="24"/>
        </w:rPr>
        <w:t xml:space="preserve"> This means that the reliance on consequences to make judgements over the morality or immorality of people’s acts can only be as good as subjective.</w:t>
      </w:r>
      <w:r w:rsidR="00CA6561" w:rsidRPr="002A1953">
        <w:rPr>
          <w:rFonts w:ascii="Times New Roman" w:hAnsi="Times New Roman" w:cs="Times New Roman"/>
          <w:sz w:val="24"/>
        </w:rPr>
        <w:t xml:space="preserve"> This makes Mill’s Utilitarian argument highly susceptible to moral bias. </w:t>
      </w:r>
      <w:r w:rsidR="00064136" w:rsidRPr="002A1953">
        <w:rPr>
          <w:rFonts w:ascii="Times New Roman" w:hAnsi="Times New Roman" w:cs="Times New Roman"/>
          <w:sz w:val="24"/>
        </w:rPr>
        <w:t>However, this objection can be ruled out by introducing the concept of the majority goodness.</w:t>
      </w:r>
      <w:r w:rsidR="002531B4" w:rsidRPr="002A1953">
        <w:rPr>
          <w:rFonts w:ascii="Times New Roman" w:hAnsi="Times New Roman" w:cs="Times New Roman"/>
          <w:sz w:val="24"/>
        </w:rPr>
        <w:t xml:space="preserve"> Using this concept, the goodness of the consequence of an act can be judged from whether such consequence is beneficial to the majority of the population or not.</w:t>
      </w:r>
      <w:r w:rsidR="0035153D" w:rsidRPr="002A1953">
        <w:rPr>
          <w:rFonts w:ascii="Times New Roman" w:hAnsi="Times New Roman" w:cs="Times New Roman"/>
          <w:sz w:val="24"/>
        </w:rPr>
        <w:t xml:space="preserve"> </w:t>
      </w:r>
      <w:r w:rsidR="00C64C78" w:rsidRPr="002A1953">
        <w:rPr>
          <w:rFonts w:ascii="Times New Roman" w:hAnsi="Times New Roman" w:cs="Times New Roman"/>
          <w:sz w:val="24"/>
        </w:rPr>
        <w:t>When an individual’s act brings good consequences to the majority of the population in question, then such an act should be deemed as moral. This concept of majority goodness eliminates the moral bias that may affect the moral judgements made under Mill’s Utilitarian theory.</w:t>
      </w:r>
    </w:p>
    <w:p w:rsidR="00735371" w:rsidRPr="002A1953" w:rsidRDefault="00AB1A08" w:rsidP="000409FB">
      <w:pPr>
        <w:spacing w:line="480" w:lineRule="auto"/>
        <w:ind w:firstLine="720"/>
        <w:jc w:val="both"/>
        <w:rPr>
          <w:rFonts w:ascii="Times New Roman" w:hAnsi="Times New Roman" w:cs="Times New Roman"/>
          <w:sz w:val="24"/>
        </w:rPr>
      </w:pPr>
      <w:r w:rsidRPr="002A1953">
        <w:rPr>
          <w:rFonts w:ascii="Times New Roman" w:hAnsi="Times New Roman" w:cs="Times New Roman"/>
          <w:sz w:val="24"/>
        </w:rPr>
        <w:t>In conclusion, and as it can be seen from the above discussion, it is clear that t</w:t>
      </w:r>
      <w:r w:rsidRPr="002A1953">
        <w:rPr>
          <w:rFonts w:ascii="Times New Roman" w:hAnsi="Times New Roman" w:cs="Times New Roman"/>
          <w:sz w:val="24"/>
        </w:rPr>
        <w:t xml:space="preserve">hough the philosophical viewpoints </w:t>
      </w:r>
      <w:r w:rsidRPr="002A1953">
        <w:rPr>
          <w:rFonts w:ascii="Times New Roman" w:hAnsi="Times New Roman" w:cs="Times New Roman"/>
          <w:sz w:val="24"/>
        </w:rPr>
        <w:t xml:space="preserve">of Kant and Mill </w:t>
      </w:r>
      <w:r w:rsidRPr="002A1953">
        <w:rPr>
          <w:rFonts w:ascii="Times New Roman" w:hAnsi="Times New Roman" w:cs="Times New Roman"/>
          <w:sz w:val="24"/>
        </w:rPr>
        <w:t xml:space="preserve">have </w:t>
      </w:r>
      <w:r w:rsidRPr="002A1953">
        <w:rPr>
          <w:rFonts w:ascii="Times New Roman" w:hAnsi="Times New Roman" w:cs="Times New Roman"/>
          <w:sz w:val="24"/>
        </w:rPr>
        <w:t>valid</w:t>
      </w:r>
      <w:r w:rsidRPr="002A1953">
        <w:rPr>
          <w:rFonts w:ascii="Times New Roman" w:hAnsi="Times New Roman" w:cs="Times New Roman"/>
          <w:sz w:val="24"/>
        </w:rPr>
        <w:t xml:space="preserve"> moral</w:t>
      </w:r>
      <w:r w:rsidRPr="002A1953">
        <w:rPr>
          <w:rFonts w:ascii="Times New Roman" w:hAnsi="Times New Roman" w:cs="Times New Roman"/>
          <w:sz w:val="24"/>
        </w:rPr>
        <w:t xml:space="preserve"> </w:t>
      </w:r>
      <w:r w:rsidRPr="002A1953">
        <w:rPr>
          <w:rFonts w:ascii="Times New Roman" w:hAnsi="Times New Roman" w:cs="Times New Roman"/>
          <w:sz w:val="24"/>
        </w:rPr>
        <w:t>arguments, the Utilitarian position held by Mill and Aristotle is more convincing tha</w:t>
      </w:r>
      <w:r w:rsidRPr="002A1953">
        <w:rPr>
          <w:rFonts w:ascii="Times New Roman" w:hAnsi="Times New Roman" w:cs="Times New Roman"/>
          <w:sz w:val="24"/>
        </w:rPr>
        <w:t>n</w:t>
      </w:r>
      <w:r w:rsidRPr="002A1953">
        <w:rPr>
          <w:rFonts w:ascii="Times New Roman" w:hAnsi="Times New Roman" w:cs="Times New Roman"/>
          <w:sz w:val="24"/>
        </w:rPr>
        <w:t xml:space="preserve"> Kant’s position.</w:t>
      </w:r>
      <w:r w:rsidRPr="002A1953">
        <w:rPr>
          <w:rFonts w:ascii="Times New Roman" w:hAnsi="Times New Roman" w:cs="Times New Roman"/>
          <w:sz w:val="24"/>
        </w:rPr>
        <w:t xml:space="preserve"> As discussed a</w:t>
      </w:r>
      <w:r w:rsidRPr="002A1953">
        <w:rPr>
          <w:rFonts w:ascii="Times New Roman" w:hAnsi="Times New Roman" w:cs="Times New Roman"/>
          <w:sz w:val="24"/>
        </w:rPr>
        <w:t>bove</w:t>
      </w:r>
      <w:r w:rsidRPr="002A1953">
        <w:rPr>
          <w:rFonts w:ascii="Times New Roman" w:hAnsi="Times New Roman" w:cs="Times New Roman"/>
          <w:sz w:val="24"/>
        </w:rPr>
        <w:t>,</w:t>
      </w:r>
      <w:r w:rsidRPr="002A1953">
        <w:rPr>
          <w:rFonts w:ascii="Times New Roman" w:hAnsi="Times New Roman" w:cs="Times New Roman"/>
          <w:sz w:val="24"/>
        </w:rPr>
        <w:t xml:space="preserve"> I have shown that Mill’s theory is far superior in dealing with </w:t>
      </w:r>
      <w:r w:rsidRPr="002A1953">
        <w:rPr>
          <w:rFonts w:ascii="Times New Roman" w:hAnsi="Times New Roman" w:cs="Times New Roman"/>
          <w:sz w:val="24"/>
        </w:rPr>
        <w:t xml:space="preserve">the issue of </w:t>
      </w:r>
      <w:r w:rsidRPr="002A1953">
        <w:rPr>
          <w:rFonts w:ascii="Times New Roman" w:hAnsi="Times New Roman" w:cs="Times New Roman"/>
          <w:sz w:val="24"/>
        </w:rPr>
        <w:t xml:space="preserve">moral judgement to that of </w:t>
      </w:r>
      <w:r w:rsidRPr="002A1953">
        <w:rPr>
          <w:rFonts w:ascii="Times New Roman" w:hAnsi="Times New Roman" w:cs="Times New Roman"/>
          <w:sz w:val="24"/>
        </w:rPr>
        <w:lastRenderedPageBreak/>
        <w:t xml:space="preserve">Kant’s theory. </w:t>
      </w:r>
      <w:r w:rsidR="00114F15" w:rsidRPr="002A1953">
        <w:rPr>
          <w:rFonts w:ascii="Times New Roman" w:hAnsi="Times New Roman" w:cs="Times New Roman"/>
          <w:sz w:val="24"/>
        </w:rPr>
        <w:t>Though the Mill’s Utilitarian theory has the objection of being highly susceptible to moral bias, the</w:t>
      </w:r>
      <w:r w:rsidRPr="002A1953">
        <w:rPr>
          <w:rFonts w:ascii="Times New Roman" w:hAnsi="Times New Roman" w:cs="Times New Roman"/>
          <w:sz w:val="24"/>
        </w:rPr>
        <w:t xml:space="preserve"> theory is still </w:t>
      </w:r>
      <w:r w:rsidR="00114F15" w:rsidRPr="002A1953">
        <w:rPr>
          <w:rFonts w:ascii="Times New Roman" w:hAnsi="Times New Roman" w:cs="Times New Roman"/>
          <w:sz w:val="24"/>
        </w:rPr>
        <w:t xml:space="preserve">held </w:t>
      </w:r>
      <w:r w:rsidRPr="002A1953">
        <w:rPr>
          <w:rFonts w:ascii="Times New Roman" w:hAnsi="Times New Roman" w:cs="Times New Roman"/>
          <w:sz w:val="24"/>
        </w:rPr>
        <w:t>intact</w:t>
      </w:r>
      <w:r w:rsidR="00114F15" w:rsidRPr="002A1953">
        <w:rPr>
          <w:rFonts w:ascii="Times New Roman" w:hAnsi="Times New Roman" w:cs="Times New Roman"/>
          <w:sz w:val="24"/>
        </w:rPr>
        <w:t xml:space="preserve"> by the concept of majority goodness.</w:t>
      </w:r>
    </w:p>
    <w:sectPr w:rsidR="00735371" w:rsidRPr="002A195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20B0" w:rsidRDefault="00FD20B0" w:rsidP="002A1953">
      <w:pPr>
        <w:spacing w:after="0" w:line="240" w:lineRule="auto"/>
      </w:pPr>
      <w:r>
        <w:separator/>
      </w:r>
    </w:p>
  </w:endnote>
  <w:endnote w:type="continuationSeparator" w:id="0">
    <w:p w:rsidR="00FD20B0" w:rsidRDefault="00FD20B0" w:rsidP="002A1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7790508"/>
      <w:docPartObj>
        <w:docPartGallery w:val="Page Numbers (Bottom of Page)"/>
        <w:docPartUnique/>
      </w:docPartObj>
    </w:sdtPr>
    <w:sdtEndPr>
      <w:rPr>
        <w:noProof/>
      </w:rPr>
    </w:sdtEndPr>
    <w:sdtContent>
      <w:p w:rsidR="002A1953" w:rsidRDefault="002A19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2A1953" w:rsidRDefault="002A1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20B0" w:rsidRDefault="00FD20B0" w:rsidP="002A1953">
      <w:pPr>
        <w:spacing w:after="0" w:line="240" w:lineRule="auto"/>
      </w:pPr>
      <w:r>
        <w:separator/>
      </w:r>
    </w:p>
  </w:footnote>
  <w:footnote w:type="continuationSeparator" w:id="0">
    <w:p w:rsidR="00FD20B0" w:rsidRDefault="00FD20B0" w:rsidP="002A1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0602653"/>
      <w:docPartObj>
        <w:docPartGallery w:val="Page Numbers (Top of Page)"/>
        <w:docPartUnique/>
      </w:docPartObj>
    </w:sdtPr>
    <w:sdtEndPr>
      <w:rPr>
        <w:noProof/>
      </w:rPr>
    </w:sdtEndPr>
    <w:sdtContent>
      <w:p w:rsidR="002A1953" w:rsidRDefault="002A195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2A1953" w:rsidRDefault="002A1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4D"/>
    <w:rsid w:val="00007DCF"/>
    <w:rsid w:val="000409FB"/>
    <w:rsid w:val="00064136"/>
    <w:rsid w:val="000F4D96"/>
    <w:rsid w:val="00114F15"/>
    <w:rsid w:val="001B22B3"/>
    <w:rsid w:val="001C3DA2"/>
    <w:rsid w:val="001D152D"/>
    <w:rsid w:val="001E58A2"/>
    <w:rsid w:val="002531B4"/>
    <w:rsid w:val="002A1953"/>
    <w:rsid w:val="002E3D4D"/>
    <w:rsid w:val="00307C54"/>
    <w:rsid w:val="0035153D"/>
    <w:rsid w:val="00587D89"/>
    <w:rsid w:val="005C6A13"/>
    <w:rsid w:val="00610B24"/>
    <w:rsid w:val="00624F31"/>
    <w:rsid w:val="006650D6"/>
    <w:rsid w:val="006D6DBC"/>
    <w:rsid w:val="00735371"/>
    <w:rsid w:val="00743C99"/>
    <w:rsid w:val="00881F10"/>
    <w:rsid w:val="00915411"/>
    <w:rsid w:val="00A10132"/>
    <w:rsid w:val="00AB1A08"/>
    <w:rsid w:val="00BE344A"/>
    <w:rsid w:val="00C172A2"/>
    <w:rsid w:val="00C35E4D"/>
    <w:rsid w:val="00C64C78"/>
    <w:rsid w:val="00CA6561"/>
    <w:rsid w:val="00CC6155"/>
    <w:rsid w:val="00D12708"/>
    <w:rsid w:val="00DB1C43"/>
    <w:rsid w:val="00E0134E"/>
    <w:rsid w:val="00EE25E5"/>
    <w:rsid w:val="00F257CC"/>
    <w:rsid w:val="00FB244F"/>
    <w:rsid w:val="00FB3D14"/>
    <w:rsid w:val="00FD2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41A6E"/>
  <w15:chartTrackingRefBased/>
  <w15:docId w15:val="{007B1580-D0A3-4049-9004-B1D382B6D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953"/>
  </w:style>
  <w:style w:type="paragraph" w:styleId="Footer">
    <w:name w:val="footer"/>
    <w:basedOn w:val="Normal"/>
    <w:link w:val="FooterChar"/>
    <w:uiPriority w:val="99"/>
    <w:unhideWhenUsed/>
    <w:rsid w:val="002A1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4</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26</cp:revision>
  <dcterms:created xsi:type="dcterms:W3CDTF">2019-01-05T20:45:00Z</dcterms:created>
  <dcterms:modified xsi:type="dcterms:W3CDTF">2019-01-06T00:02:00Z</dcterms:modified>
</cp:coreProperties>
</file>